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sz w:val="40"/>
        </w:rPr>
      </w:pPr>
      <w:bookmarkStart w:id="0" w:name="_GoBack"/>
      <w:bookmarkEnd w:id="0"/>
      <w:r>
        <w:rPr>
          <w:rFonts w:hint="eastAsia"/>
          <w:sz w:val="40"/>
        </w:rPr>
        <w:t>第二届“京都杯“刑事法论文大赛报名表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658"/>
        <w:gridCol w:w="830"/>
        <w:gridCol w:w="1660"/>
        <w:gridCol w:w="2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选题方向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组别</w:t>
            </w: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题目</w:t>
            </w:r>
          </w:p>
        </w:tc>
        <w:tc>
          <w:tcPr>
            <w:tcW w:w="664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年级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98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8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联系邮箱</w:t>
            </w:r>
          </w:p>
        </w:tc>
        <w:tc>
          <w:tcPr>
            <w:tcW w:w="498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7" w:hRule="atLeast"/>
        </w:trPr>
        <w:tc>
          <w:tcPr>
            <w:tcW w:w="1658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sz w:val="24"/>
              </w:rPr>
              <w:t>论文</w:t>
            </w:r>
            <w:r>
              <w:rPr>
                <w:rFonts w:hint="eastAsia"/>
                <w:sz w:val="24"/>
                <w:lang w:val="en-US" w:eastAsia="zh-CN"/>
              </w:rPr>
              <w:t>大纲</w:t>
            </w:r>
          </w:p>
        </w:tc>
        <w:tc>
          <w:tcPr>
            <w:tcW w:w="6640" w:type="dxa"/>
            <w:gridSpan w:val="4"/>
            <w:vAlign w:val="center"/>
          </w:tcPr>
          <w:p>
            <w:pPr>
              <w:ind w:left="-5"/>
            </w:pPr>
          </w:p>
        </w:tc>
      </w:tr>
    </w:tbl>
    <w:p>
      <w:pPr>
        <w:jc w:val="left"/>
        <w:rPr>
          <w:rFonts w:hint="eastAsia" w:ascii="楷体" w:hAnsi="楷体" w:eastAsia="楷体" w:cs="楷体"/>
          <w:sz w:val="24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8"/>
          <w:lang w:val="en-US" w:eastAsia="zh-CN"/>
        </w:rPr>
        <w:t>备注：</w:t>
      </w:r>
    </w:p>
    <w:p>
      <w:pPr>
        <w:ind w:firstLine="420" w:firstLineChars="0"/>
        <w:jc w:val="left"/>
        <w:rPr>
          <w:rFonts w:hint="eastAsia" w:ascii="楷体" w:hAnsi="楷体" w:eastAsia="楷体" w:cs="楷体"/>
          <w:sz w:val="24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8"/>
          <w:lang w:val="en-US" w:eastAsia="zh-CN"/>
        </w:rPr>
        <w:t>1.选题方向：刑事法、刑事诉讼法、证据法；</w:t>
      </w:r>
    </w:p>
    <w:p>
      <w:pPr>
        <w:ind w:firstLine="420" w:firstLineChars="0"/>
        <w:jc w:val="left"/>
        <w:rPr>
          <w:rFonts w:hint="eastAsia" w:ascii="楷体" w:hAnsi="楷体" w:eastAsia="楷体" w:cs="楷体"/>
          <w:sz w:val="24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8"/>
          <w:lang w:val="en-US" w:eastAsia="zh-CN"/>
        </w:rPr>
        <w:t>2.参赛组别：本科生组；研究生组；</w:t>
      </w:r>
    </w:p>
    <w:p>
      <w:pPr>
        <w:ind w:firstLine="420" w:firstLineChars="0"/>
        <w:jc w:val="left"/>
        <w:rPr>
          <w:rFonts w:hint="default" w:ascii="楷体" w:hAnsi="楷体" w:eastAsia="楷体" w:cs="楷体"/>
          <w:sz w:val="24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8"/>
          <w:lang w:val="en-US" w:eastAsia="zh-CN"/>
        </w:rPr>
        <w:t>3.报名阶段的大纲、题目与结稿论文基本保持一致即可，对此不作严格要求。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03"/>
    <w:rsid w:val="001D0ACF"/>
    <w:rsid w:val="002024BB"/>
    <w:rsid w:val="005218BF"/>
    <w:rsid w:val="009663BF"/>
    <w:rsid w:val="00BA3603"/>
    <w:rsid w:val="00D1070A"/>
    <w:rsid w:val="00D706FF"/>
    <w:rsid w:val="00EA0C2F"/>
    <w:rsid w:val="12616896"/>
    <w:rsid w:val="3B053CD6"/>
    <w:rsid w:val="7952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字符"/>
    <w:basedOn w:val="6"/>
    <w:link w:val="3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1</Lines>
  <Paragraphs>1</Paragraphs>
  <TotalTime>48</TotalTime>
  <ScaleCrop>false</ScaleCrop>
  <LinksUpToDate>false</LinksUpToDate>
  <CharactersWithSpaces>126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2022-04-01T13:23:00Z</dcterms:created>
  <dc:creator>LiHansen</dc:creator>
  <cp:lastModifiedBy>-</cp:lastModifiedBy>
  <dcterms:modified xsi:type="dcterms:W3CDTF">2022-04-12T12:59:03Z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3514D39EEEBF45FBAA24FC7B20683009</vt:lpwstr>
  </property>
</Properties>
</file>